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41" w:rsidRPr="00DA4741" w:rsidRDefault="00DA4741" w:rsidP="00DA474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DA4741">
        <w:rPr>
          <w:b/>
          <w:bCs/>
          <w:color w:val="333333"/>
          <w:sz w:val="28"/>
          <w:szCs w:val="28"/>
        </w:rPr>
        <w:t>Возмещение вреда здоровью в результате несчастного случая на производстве</w:t>
      </w:r>
    </w:p>
    <w:p w:rsidR="00DA4741" w:rsidRPr="00DA4741" w:rsidRDefault="00DA4741" w:rsidP="00DA4741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Конституцией Российской Федерации закреплено право каждого на безопасный труд. Обязанность по обеспечению сохранности жизни и здоровья работников законом возложена на работодателя.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Трудовым кодексом РФ установлен запрет на работу в опасных условиях труда и закреплена обязанность работодателя приостановить работы на рабочих местах в случаях, когда по результатам специальной оценки они будут отнесены к опасному классу.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Запрет не распространяется на работы, связанные с предотвращением или устранением последствий чрезвычайных ситуаций, например, ликвидацией последствий аварий на опасном производственном объекте.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При повреждении здоровья в результате несчастного случая на производстве либо получении профессионального заболевания работнику возмещаются утраченный заработок, а также связанные с повреждением здоровья дополнительные расходы на медицинскую, социальную и профессиональную реабилитацию. Работник также имеет право на взыскание компенсации морального вреда.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В случае смерти работника соответствующие расходы возмещаются семье.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При отказе работодателя от возмещения расходов спор подлежит рассмотрению судом.</w:t>
      </w:r>
    </w:p>
    <w:p w:rsidR="00DA4741" w:rsidRPr="00DA4741" w:rsidRDefault="00DA4741" w:rsidP="00DA474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A4741">
        <w:rPr>
          <w:color w:val="333333"/>
          <w:sz w:val="28"/>
          <w:szCs w:val="28"/>
        </w:rPr>
        <w:t>Помощь в защите трудовых прав, в том числе в судебном порядке, при необходимости может быть оказана прокурором, для чего следует обратиться с заявлением в органы прокуратуры.</w:t>
      </w:r>
    </w:p>
    <w:p w:rsidR="00C55548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565B" w:rsidRPr="007160DD" w:rsidRDefault="00DC565B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565B" w:rsidRPr="00DC565B" w:rsidRDefault="00DC565B" w:rsidP="00DC565B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DC565B">
        <w:rPr>
          <w:sz w:val="28"/>
          <w:szCs w:val="28"/>
        </w:rPr>
        <w:t>Старший помощник прокурора города</w:t>
      </w:r>
    </w:p>
    <w:p w:rsidR="00DC565B" w:rsidRPr="00DC565B" w:rsidRDefault="00DC565B" w:rsidP="00DC565B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DC565B" w:rsidRPr="00DC565B" w:rsidRDefault="00DC565B" w:rsidP="00DC565B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DC565B">
        <w:rPr>
          <w:sz w:val="28"/>
          <w:szCs w:val="28"/>
        </w:rPr>
        <w:t>юрист 2 класса                                                                                   Н.О. Мельник</w:t>
      </w:r>
    </w:p>
    <w:p w:rsidR="000B41FE" w:rsidRPr="00E84F05" w:rsidRDefault="000B41FE" w:rsidP="00DC565B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565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9DAB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Мельник Никита Олегович</cp:lastModifiedBy>
  <cp:revision>4</cp:revision>
  <cp:lastPrinted>2021-06-24T05:34:00Z</cp:lastPrinted>
  <dcterms:created xsi:type="dcterms:W3CDTF">2022-05-12T16:48:00Z</dcterms:created>
  <dcterms:modified xsi:type="dcterms:W3CDTF">2022-06-01T12:53:00Z</dcterms:modified>
</cp:coreProperties>
</file>